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54D6" w14:textId="1DA18AD8" w:rsidR="00981BE2" w:rsidRPr="0041133B" w:rsidRDefault="0041133B" w:rsidP="0041133B">
      <w:pPr>
        <w:jc w:val="center"/>
        <w:rPr>
          <w:rFonts w:ascii="Times New Roman" w:hAnsi="Times New Roman" w:cs="Times New Roman"/>
          <w:sz w:val="24"/>
          <w:szCs w:val="24"/>
        </w:rPr>
      </w:pPr>
      <w:r w:rsidRPr="0041133B">
        <w:rPr>
          <w:rFonts w:ascii="Times New Roman" w:hAnsi="Times New Roman" w:cs="Times New Roman"/>
          <w:b/>
          <w:sz w:val="24"/>
          <w:szCs w:val="24"/>
        </w:rPr>
        <w:t>CIVIC</w:t>
      </w:r>
      <w:r w:rsidR="00EE5981" w:rsidRPr="0041133B">
        <w:rPr>
          <w:rFonts w:ascii="Times New Roman" w:hAnsi="Times New Roman" w:cs="Times New Roman"/>
          <w:b/>
          <w:sz w:val="24"/>
          <w:szCs w:val="24"/>
        </w:rPr>
        <w:t xml:space="preserve"> TEST BLUEPRINT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3"/>
        <w:gridCol w:w="2077"/>
        <w:gridCol w:w="5876"/>
        <w:gridCol w:w="1433"/>
        <w:gridCol w:w="883"/>
      </w:tblGrid>
      <w:tr w:rsidR="00981BE2" w:rsidRPr="0041133B" w14:paraId="21B25DD4" w14:textId="77777777" w:rsidTr="00EE5981">
        <w:trPr>
          <w:tblHeader/>
          <w:jc w:val="center"/>
        </w:trPr>
        <w:tc>
          <w:tcPr>
            <w:tcW w:w="605" w:type="dxa"/>
            <w:vAlign w:val="center"/>
          </w:tcPr>
          <w:p w14:paraId="16CA6ACA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088" w:type="dxa"/>
            <w:vAlign w:val="center"/>
          </w:tcPr>
          <w:p w14:paraId="6E6F8113" w14:textId="77777777" w:rsidR="00981BE2" w:rsidRPr="0041133B" w:rsidRDefault="00EE5981" w:rsidP="00C17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b/>
                <w:sz w:val="24"/>
                <w:szCs w:val="24"/>
              </w:rPr>
              <w:t>Material / Topic</w:t>
            </w:r>
          </w:p>
        </w:tc>
        <w:tc>
          <w:tcPr>
            <w:tcW w:w="5976" w:type="dxa"/>
            <w:vAlign w:val="center"/>
          </w:tcPr>
          <w:p w14:paraId="46B7B0DC" w14:textId="77777777" w:rsidR="00981BE2" w:rsidRPr="0041133B" w:rsidRDefault="00EE5981" w:rsidP="00C17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b/>
                <w:sz w:val="24"/>
                <w:szCs w:val="24"/>
              </w:rPr>
              <w:t>Learning Indicator</w:t>
            </w:r>
          </w:p>
        </w:tc>
        <w:tc>
          <w:tcPr>
            <w:tcW w:w="1440" w:type="dxa"/>
            <w:vAlign w:val="center"/>
          </w:tcPr>
          <w:p w14:paraId="1008C49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b/>
                <w:sz w:val="24"/>
                <w:szCs w:val="24"/>
              </w:rPr>
              <w:t>Question Type</w:t>
            </w:r>
          </w:p>
        </w:tc>
        <w:tc>
          <w:tcPr>
            <w:tcW w:w="792" w:type="dxa"/>
            <w:vAlign w:val="center"/>
          </w:tcPr>
          <w:p w14:paraId="3B6B629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981BE2" w:rsidRPr="0041133B" w14:paraId="7E9E4460" w14:textId="77777777" w:rsidTr="00EE5981">
        <w:trPr>
          <w:jc w:val="center"/>
        </w:trPr>
        <w:tc>
          <w:tcPr>
            <w:tcW w:w="605" w:type="dxa"/>
            <w:vAlign w:val="center"/>
          </w:tcPr>
          <w:p w14:paraId="52C6441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8" w:type="dxa"/>
            <w:vAlign w:val="center"/>
          </w:tcPr>
          <w:p w14:paraId="1B2FEBE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The Spirit of Pancasila in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National Life</w:t>
            </w:r>
          </w:p>
        </w:tc>
        <w:tc>
          <w:tcPr>
            <w:tcW w:w="5976" w:type="dxa"/>
            <w:vAlign w:val="center"/>
          </w:tcPr>
          <w:p w14:paraId="187A78FB" w14:textId="26D0D1B9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 Pancasila as a Weltanschauung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2D7FEA2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1F46EA7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3C401AF7" w14:textId="77777777" w:rsidTr="00EE5981">
        <w:trPr>
          <w:jc w:val="center"/>
        </w:trPr>
        <w:tc>
          <w:tcPr>
            <w:tcW w:w="605" w:type="dxa"/>
            <w:vAlign w:val="center"/>
          </w:tcPr>
          <w:p w14:paraId="18B212F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8" w:type="dxa"/>
            <w:vAlign w:val="center"/>
          </w:tcPr>
          <w:p w14:paraId="028E130E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1F7DAF98" w14:textId="47080259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attitudes that reflect the </w:t>
            </w:r>
            <w:r w:rsidR="0041133B" w:rsidRPr="0041133B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33B" w:rsidRPr="0041133B">
              <w:rPr>
                <w:rFonts w:ascii="Times New Roman" w:hAnsi="Times New Roman" w:cs="Times New Roman"/>
                <w:sz w:val="24"/>
                <w:szCs w:val="24"/>
              </w:rPr>
              <w:t>of Pancasila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33C613D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0F403B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7A08889D" w14:textId="77777777" w:rsidTr="00EE5981">
        <w:trPr>
          <w:jc w:val="center"/>
        </w:trPr>
        <w:tc>
          <w:tcPr>
            <w:tcW w:w="605" w:type="dxa"/>
            <w:vAlign w:val="center"/>
          </w:tcPr>
          <w:p w14:paraId="02573D2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8" w:type="dxa"/>
            <w:vAlign w:val="center"/>
          </w:tcPr>
          <w:p w14:paraId="67D1458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and the 1945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Constitution</w:t>
            </w:r>
          </w:p>
        </w:tc>
        <w:tc>
          <w:tcPr>
            <w:tcW w:w="5976" w:type="dxa"/>
            <w:vAlign w:val="center"/>
          </w:tcPr>
          <w:p w14:paraId="62650F6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Explain the relationship between Pancasila and the 1945 Constitution.</w:t>
            </w:r>
          </w:p>
        </w:tc>
        <w:tc>
          <w:tcPr>
            <w:tcW w:w="1440" w:type="dxa"/>
            <w:vAlign w:val="center"/>
          </w:tcPr>
          <w:p w14:paraId="5A0CDE9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3AC3866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3FD87BDB" w14:textId="77777777" w:rsidTr="00EE5981">
        <w:trPr>
          <w:jc w:val="center"/>
        </w:trPr>
        <w:tc>
          <w:tcPr>
            <w:tcW w:w="605" w:type="dxa"/>
            <w:vAlign w:val="center"/>
          </w:tcPr>
          <w:p w14:paraId="346DF5C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8" w:type="dxa"/>
            <w:vAlign w:val="center"/>
          </w:tcPr>
          <w:p w14:paraId="7979DDB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533C28FF" w14:textId="3955BA86" w:rsidR="00981BE2" w:rsidRPr="0041133B" w:rsidRDefault="0027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8B0">
              <w:rPr>
                <w:rFonts w:ascii="Times New Roman" w:hAnsi="Times New Roman" w:cs="Times New Roman"/>
                <w:sz w:val="24"/>
                <w:szCs w:val="24"/>
              </w:rPr>
              <w:t>dentify the content of the 1945 Constitution related to Pancasila.</w:t>
            </w:r>
          </w:p>
        </w:tc>
        <w:tc>
          <w:tcPr>
            <w:tcW w:w="1440" w:type="dxa"/>
            <w:vAlign w:val="center"/>
          </w:tcPr>
          <w:p w14:paraId="45FDA55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2EBDBBC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0395B87A" w14:textId="77777777" w:rsidTr="00EE5981">
        <w:trPr>
          <w:jc w:val="center"/>
        </w:trPr>
        <w:tc>
          <w:tcPr>
            <w:tcW w:w="605" w:type="dxa"/>
            <w:vAlign w:val="center"/>
          </w:tcPr>
          <w:p w14:paraId="6F1468D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8" w:type="dxa"/>
            <w:vAlign w:val="center"/>
          </w:tcPr>
          <w:p w14:paraId="7D0793C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and Bhinneka Tunggal Ika</w:t>
            </w:r>
          </w:p>
        </w:tc>
        <w:tc>
          <w:tcPr>
            <w:tcW w:w="5976" w:type="dxa"/>
            <w:vAlign w:val="center"/>
          </w:tcPr>
          <w:p w14:paraId="26BCA9EF" w14:textId="1652D668" w:rsidR="00981BE2" w:rsidRPr="0041133B" w:rsidRDefault="0027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8B0">
              <w:rPr>
                <w:rFonts w:ascii="Times New Roman" w:hAnsi="Times New Roman" w:cs="Times New Roman"/>
                <w:sz w:val="24"/>
                <w:szCs w:val="24"/>
              </w:rPr>
              <w:t xml:space="preserve">dentify the relationship between Pancasila and </w:t>
            </w:r>
            <w:proofErr w:type="spellStart"/>
            <w:r w:rsidRPr="002748B0">
              <w:rPr>
                <w:rFonts w:ascii="Times New Roman" w:hAnsi="Times New Roman" w:cs="Times New Roman"/>
                <w:sz w:val="24"/>
                <w:szCs w:val="24"/>
              </w:rPr>
              <w:t>Bhinneka</w:t>
            </w:r>
            <w:proofErr w:type="spellEnd"/>
            <w:r w:rsidRPr="002748B0">
              <w:rPr>
                <w:rFonts w:ascii="Times New Roman" w:hAnsi="Times New Roman" w:cs="Times New Roman"/>
                <w:sz w:val="24"/>
                <w:szCs w:val="24"/>
              </w:rPr>
              <w:t xml:space="preserve"> Tunggal Ika</w:t>
            </w:r>
            <w:r w:rsidR="00EE5981" w:rsidRPr="00411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2ED006A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7D9CCDF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51109981" w14:textId="77777777" w:rsidTr="00EE5981">
        <w:trPr>
          <w:jc w:val="center"/>
        </w:trPr>
        <w:tc>
          <w:tcPr>
            <w:tcW w:w="605" w:type="dxa"/>
            <w:vAlign w:val="center"/>
          </w:tcPr>
          <w:p w14:paraId="21D2C1AA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8" w:type="dxa"/>
            <w:vAlign w:val="center"/>
          </w:tcPr>
          <w:p w14:paraId="2D5C6A1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4D5E5A8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 the meaning of Bhinneka Tunggal Ika.</w:t>
            </w:r>
          </w:p>
        </w:tc>
        <w:tc>
          <w:tcPr>
            <w:tcW w:w="1440" w:type="dxa"/>
            <w:vAlign w:val="center"/>
          </w:tcPr>
          <w:p w14:paraId="37C2ED8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4C1EB4F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1DD3750F" w14:textId="77777777" w:rsidTr="00EE5981">
        <w:trPr>
          <w:jc w:val="center"/>
        </w:trPr>
        <w:tc>
          <w:tcPr>
            <w:tcW w:w="605" w:type="dxa"/>
            <w:vAlign w:val="center"/>
          </w:tcPr>
          <w:p w14:paraId="04DDD1C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8" w:type="dxa"/>
            <w:vAlign w:val="center"/>
          </w:tcPr>
          <w:p w14:paraId="4CC609C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6470DCA5" w14:textId="0845F6E4" w:rsidR="00981BE2" w:rsidRPr="0041133B" w:rsidRDefault="00B66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66169">
              <w:rPr>
                <w:rFonts w:ascii="Times New Roman" w:hAnsi="Times New Roman" w:cs="Times New Roman"/>
                <w:sz w:val="24"/>
                <w:szCs w:val="24"/>
              </w:rPr>
              <w:t>dentify the national goals of Indonesia in the Preamble to the 1945 Constitution.</w:t>
            </w:r>
          </w:p>
        </w:tc>
        <w:tc>
          <w:tcPr>
            <w:tcW w:w="1440" w:type="dxa"/>
            <w:vAlign w:val="center"/>
          </w:tcPr>
          <w:p w14:paraId="58CD943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61BCAA0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38F859E7" w14:textId="77777777" w:rsidTr="00EE5981">
        <w:trPr>
          <w:jc w:val="center"/>
        </w:trPr>
        <w:tc>
          <w:tcPr>
            <w:tcW w:w="605" w:type="dxa"/>
            <w:vAlign w:val="center"/>
          </w:tcPr>
          <w:p w14:paraId="543E81D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8" w:type="dxa"/>
            <w:vAlign w:val="center"/>
          </w:tcPr>
          <w:p w14:paraId="7D08C4B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546F7A9E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Explain the relationship between rights and obligations.</w:t>
            </w:r>
          </w:p>
        </w:tc>
        <w:tc>
          <w:tcPr>
            <w:tcW w:w="1440" w:type="dxa"/>
            <w:vAlign w:val="center"/>
          </w:tcPr>
          <w:p w14:paraId="53BFED0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04F4A8B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01FFD66B" w14:textId="77777777" w:rsidTr="00EE5981">
        <w:trPr>
          <w:jc w:val="center"/>
        </w:trPr>
        <w:tc>
          <w:tcPr>
            <w:tcW w:w="605" w:type="dxa"/>
            <w:vAlign w:val="center"/>
          </w:tcPr>
          <w:p w14:paraId="2A9DD75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8" w:type="dxa"/>
            <w:vAlign w:val="center"/>
          </w:tcPr>
          <w:p w14:paraId="045A4DEB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176BDDC8" w14:textId="528C9A35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the definition of a right according to </w:t>
            </w:r>
            <w:r w:rsidR="00B66169">
              <w:rPr>
                <w:rFonts w:ascii="Times New Roman" w:hAnsi="Times New Roman" w:cs="Times New Roman"/>
                <w:sz w:val="24"/>
                <w:szCs w:val="24"/>
              </w:rPr>
              <w:t>an expert.</w:t>
            </w:r>
          </w:p>
        </w:tc>
        <w:tc>
          <w:tcPr>
            <w:tcW w:w="1440" w:type="dxa"/>
            <w:vAlign w:val="center"/>
          </w:tcPr>
          <w:p w14:paraId="2027F7F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3861261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4726A91E" w14:textId="77777777" w:rsidTr="00EE5981">
        <w:trPr>
          <w:jc w:val="center"/>
        </w:trPr>
        <w:tc>
          <w:tcPr>
            <w:tcW w:w="605" w:type="dxa"/>
            <w:vAlign w:val="center"/>
          </w:tcPr>
          <w:p w14:paraId="4ED17CF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8" w:type="dxa"/>
            <w:vAlign w:val="center"/>
          </w:tcPr>
          <w:p w14:paraId="55B4157B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78A8E2ED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examples of applying Pancasila as a worldview.</w:t>
            </w:r>
          </w:p>
        </w:tc>
        <w:tc>
          <w:tcPr>
            <w:tcW w:w="1440" w:type="dxa"/>
            <w:vAlign w:val="center"/>
          </w:tcPr>
          <w:p w14:paraId="021696B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37A16ED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F27AFB0" w14:textId="77777777" w:rsidTr="00EE5981">
        <w:trPr>
          <w:jc w:val="center"/>
        </w:trPr>
        <w:tc>
          <w:tcPr>
            <w:tcW w:w="605" w:type="dxa"/>
            <w:vAlign w:val="center"/>
          </w:tcPr>
          <w:p w14:paraId="3132C16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88" w:type="dxa"/>
            <w:vAlign w:val="center"/>
          </w:tcPr>
          <w:p w14:paraId="0332A70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The Spirit of Pancasila in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National Life</w:t>
            </w:r>
          </w:p>
        </w:tc>
        <w:tc>
          <w:tcPr>
            <w:tcW w:w="5976" w:type="dxa"/>
            <w:vAlign w:val="center"/>
          </w:tcPr>
          <w:p w14:paraId="493D53E9" w14:textId="43FDCBDA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attitudes that </w:t>
            </w:r>
            <w:r w:rsidR="00B66169" w:rsidRPr="00763DD5">
              <w:rPr>
                <w:rFonts w:ascii="Times New Roman" w:hAnsi="Times New Roman" w:cs="Times New Roman"/>
                <w:sz w:val="24"/>
                <w:szCs w:val="24"/>
              </w:rPr>
              <w:t>show the values of Pancasila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50C8F23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4801911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43BBF659" w14:textId="77777777" w:rsidTr="00EE5981">
        <w:trPr>
          <w:jc w:val="center"/>
        </w:trPr>
        <w:tc>
          <w:tcPr>
            <w:tcW w:w="605" w:type="dxa"/>
            <w:vAlign w:val="center"/>
          </w:tcPr>
          <w:p w14:paraId="308BE3B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8" w:type="dxa"/>
            <w:vAlign w:val="center"/>
          </w:tcPr>
          <w:p w14:paraId="01AB587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256DB289" w14:textId="5CA50B3C" w:rsidR="00981BE2" w:rsidRPr="0041133B" w:rsidRDefault="0077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75151">
              <w:rPr>
                <w:rFonts w:ascii="Times New Roman" w:hAnsi="Times New Roman" w:cs="Times New Roman"/>
                <w:sz w:val="24"/>
                <w:szCs w:val="24"/>
              </w:rPr>
              <w:t>dentify the Pancasila principles reflected in the 1945 Constitution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articles</w:t>
            </w:r>
            <w:r w:rsidRPr="007751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7C66FB6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15C8644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A5FECBF" w14:textId="77777777" w:rsidTr="00EE5981">
        <w:trPr>
          <w:jc w:val="center"/>
        </w:trPr>
        <w:tc>
          <w:tcPr>
            <w:tcW w:w="605" w:type="dxa"/>
            <w:vAlign w:val="center"/>
          </w:tcPr>
          <w:p w14:paraId="1CE686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88" w:type="dxa"/>
            <w:vAlign w:val="center"/>
          </w:tcPr>
          <w:p w14:paraId="52B56D7E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and the 1945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Constitution</w:t>
            </w:r>
          </w:p>
        </w:tc>
        <w:tc>
          <w:tcPr>
            <w:tcW w:w="5976" w:type="dxa"/>
            <w:vAlign w:val="center"/>
          </w:tcPr>
          <w:p w14:paraId="1536671F" w14:textId="4E257137" w:rsidR="00981BE2" w:rsidRPr="0041133B" w:rsidRDefault="0077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775151">
              <w:rPr>
                <w:rFonts w:ascii="Times New Roman" w:hAnsi="Times New Roman" w:cs="Times New Roman"/>
                <w:sz w:val="24"/>
                <w:szCs w:val="24"/>
              </w:rPr>
              <w:t xml:space="preserve"> why the Preamble of the 1945 Constitution cannot be changed.</w:t>
            </w:r>
          </w:p>
        </w:tc>
        <w:tc>
          <w:tcPr>
            <w:tcW w:w="1440" w:type="dxa"/>
            <w:vAlign w:val="center"/>
          </w:tcPr>
          <w:p w14:paraId="631EDCC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3208102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FB5D57F" w14:textId="77777777" w:rsidTr="00EE5981">
        <w:trPr>
          <w:jc w:val="center"/>
        </w:trPr>
        <w:tc>
          <w:tcPr>
            <w:tcW w:w="605" w:type="dxa"/>
            <w:vAlign w:val="center"/>
          </w:tcPr>
          <w:p w14:paraId="4D0A5A0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8" w:type="dxa"/>
            <w:vAlign w:val="center"/>
          </w:tcPr>
          <w:p w14:paraId="212C246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357D0179" w14:textId="68F10969" w:rsidR="00981BE2" w:rsidRPr="0041133B" w:rsidRDefault="0077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775151">
              <w:rPr>
                <w:rFonts w:ascii="Times New Roman" w:hAnsi="Times New Roman" w:cs="Times New Roman"/>
                <w:sz w:val="24"/>
                <w:szCs w:val="24"/>
              </w:rPr>
              <w:t xml:space="preserve"> the role of the Third Principle of Pancasila in maintaining unity in diversity.</w:t>
            </w:r>
          </w:p>
        </w:tc>
        <w:tc>
          <w:tcPr>
            <w:tcW w:w="1440" w:type="dxa"/>
            <w:vAlign w:val="center"/>
          </w:tcPr>
          <w:p w14:paraId="17AE3D1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1269CBA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5AD29A77" w14:textId="77777777" w:rsidTr="00EE5981">
        <w:trPr>
          <w:jc w:val="center"/>
        </w:trPr>
        <w:tc>
          <w:tcPr>
            <w:tcW w:w="605" w:type="dxa"/>
            <w:vAlign w:val="center"/>
          </w:tcPr>
          <w:p w14:paraId="7DCC6C8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8" w:type="dxa"/>
            <w:vAlign w:val="center"/>
          </w:tcPr>
          <w:p w14:paraId="266D9ADE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55DB064C" w14:textId="4A502A61" w:rsidR="00981BE2" w:rsidRPr="0041133B" w:rsidRDefault="00C55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355">
              <w:rPr>
                <w:rFonts w:ascii="Times New Roman" w:hAnsi="Times New Roman" w:cs="Times New Roman"/>
                <w:sz w:val="24"/>
                <w:szCs w:val="24"/>
              </w:rPr>
              <w:t>Understanding how diversity can be maintained through tolerance and mutual respect.</w:t>
            </w:r>
          </w:p>
        </w:tc>
        <w:tc>
          <w:tcPr>
            <w:tcW w:w="1440" w:type="dxa"/>
            <w:vAlign w:val="center"/>
          </w:tcPr>
          <w:p w14:paraId="4E8D6EA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22DB86E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739F90F" w14:textId="77777777" w:rsidTr="00EE5981">
        <w:trPr>
          <w:jc w:val="center"/>
        </w:trPr>
        <w:tc>
          <w:tcPr>
            <w:tcW w:w="605" w:type="dxa"/>
            <w:vAlign w:val="center"/>
          </w:tcPr>
          <w:p w14:paraId="5C7CA59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88" w:type="dxa"/>
            <w:vAlign w:val="center"/>
          </w:tcPr>
          <w:p w14:paraId="34E8797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55881F72" w14:textId="07584084" w:rsidR="00981BE2" w:rsidRPr="0041133B" w:rsidRDefault="006C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94">
              <w:rPr>
                <w:rFonts w:ascii="Times New Roman" w:hAnsi="Times New Roman" w:cs="Times New Roman"/>
                <w:sz w:val="24"/>
                <w:szCs w:val="24"/>
              </w:rPr>
              <w:t>Identifying the national purposes reflected in government programs.</w:t>
            </w:r>
          </w:p>
        </w:tc>
        <w:tc>
          <w:tcPr>
            <w:tcW w:w="1440" w:type="dxa"/>
            <w:vAlign w:val="center"/>
          </w:tcPr>
          <w:p w14:paraId="622B3D1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2FD4868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41D36010" w14:textId="77777777" w:rsidTr="00EE5981">
        <w:trPr>
          <w:jc w:val="center"/>
        </w:trPr>
        <w:tc>
          <w:tcPr>
            <w:tcW w:w="605" w:type="dxa"/>
            <w:vAlign w:val="center"/>
          </w:tcPr>
          <w:p w14:paraId="56146C4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8" w:type="dxa"/>
            <w:vAlign w:val="center"/>
          </w:tcPr>
          <w:p w14:paraId="688A794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235B1C9E" w14:textId="54385EC0" w:rsidR="00981BE2" w:rsidRPr="0041133B" w:rsidRDefault="006C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94">
              <w:rPr>
                <w:rFonts w:ascii="Times New Roman" w:hAnsi="Times New Roman" w:cs="Times New Roman"/>
                <w:sz w:val="24"/>
                <w:szCs w:val="24"/>
              </w:rPr>
              <w:t>Identifying government actions that support national unity.</w:t>
            </w:r>
          </w:p>
        </w:tc>
        <w:tc>
          <w:tcPr>
            <w:tcW w:w="1440" w:type="dxa"/>
            <w:vAlign w:val="center"/>
          </w:tcPr>
          <w:p w14:paraId="796596F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495E4D9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63B74C29" w14:textId="77777777" w:rsidTr="00EE5981">
        <w:trPr>
          <w:jc w:val="center"/>
        </w:trPr>
        <w:tc>
          <w:tcPr>
            <w:tcW w:w="605" w:type="dxa"/>
            <w:vAlign w:val="center"/>
          </w:tcPr>
          <w:p w14:paraId="6519273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8" w:type="dxa"/>
            <w:vAlign w:val="center"/>
          </w:tcPr>
          <w:p w14:paraId="11026E4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Understanding Rights and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Obligations</w:t>
            </w:r>
          </w:p>
        </w:tc>
        <w:tc>
          <w:tcPr>
            <w:tcW w:w="5976" w:type="dxa"/>
            <w:vAlign w:val="center"/>
          </w:tcPr>
          <w:p w14:paraId="254D78F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Explain the consequence of failing to fulfill an obligation.</w:t>
            </w:r>
          </w:p>
        </w:tc>
        <w:tc>
          <w:tcPr>
            <w:tcW w:w="1440" w:type="dxa"/>
            <w:vAlign w:val="center"/>
          </w:tcPr>
          <w:p w14:paraId="2825F65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3684F4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1703B089" w14:textId="77777777" w:rsidTr="00EE5981">
        <w:trPr>
          <w:jc w:val="center"/>
        </w:trPr>
        <w:tc>
          <w:tcPr>
            <w:tcW w:w="605" w:type="dxa"/>
            <w:vAlign w:val="center"/>
          </w:tcPr>
          <w:p w14:paraId="09F19F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88" w:type="dxa"/>
            <w:vAlign w:val="center"/>
          </w:tcPr>
          <w:p w14:paraId="1573885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0C423E09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a student's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obligation related to the right to education.</w:t>
            </w:r>
          </w:p>
        </w:tc>
        <w:tc>
          <w:tcPr>
            <w:tcW w:w="1440" w:type="dxa"/>
            <w:vAlign w:val="center"/>
          </w:tcPr>
          <w:p w14:paraId="64529D3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066E8F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C26C96A" w14:textId="77777777" w:rsidTr="00EE5981">
        <w:trPr>
          <w:jc w:val="center"/>
        </w:trPr>
        <w:tc>
          <w:tcPr>
            <w:tcW w:w="605" w:type="dxa"/>
            <w:vAlign w:val="center"/>
          </w:tcPr>
          <w:p w14:paraId="03982DB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88" w:type="dxa"/>
            <w:vAlign w:val="center"/>
          </w:tcPr>
          <w:p w14:paraId="001EBD4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3650AABB" w14:textId="0720A255" w:rsidR="00981BE2" w:rsidRPr="0041133B" w:rsidRDefault="0053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BCB">
              <w:rPr>
                <w:rFonts w:ascii="Times New Roman" w:hAnsi="Times New Roman" w:cs="Times New Roman"/>
                <w:sz w:val="24"/>
                <w:szCs w:val="24"/>
              </w:rPr>
              <w:t>Identifying the consequences of failing to fulfill an obligation.</w:t>
            </w:r>
          </w:p>
        </w:tc>
        <w:tc>
          <w:tcPr>
            <w:tcW w:w="1440" w:type="dxa"/>
            <w:vAlign w:val="center"/>
          </w:tcPr>
          <w:p w14:paraId="4FB2A28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1311C7B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3D1A3D2A" w14:textId="77777777" w:rsidTr="00EE5981">
        <w:trPr>
          <w:jc w:val="center"/>
        </w:trPr>
        <w:tc>
          <w:tcPr>
            <w:tcW w:w="605" w:type="dxa"/>
            <w:vAlign w:val="center"/>
          </w:tcPr>
          <w:p w14:paraId="6709A18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88" w:type="dxa"/>
            <w:vAlign w:val="center"/>
          </w:tcPr>
          <w:p w14:paraId="77859BF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5BBD453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Apply the concept of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rights to the use of school facilities.</w:t>
            </w:r>
          </w:p>
        </w:tc>
        <w:tc>
          <w:tcPr>
            <w:tcW w:w="1440" w:type="dxa"/>
            <w:vAlign w:val="center"/>
          </w:tcPr>
          <w:p w14:paraId="0715642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AB06B8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3B33A761" w14:textId="77777777" w:rsidTr="00EE5981">
        <w:trPr>
          <w:jc w:val="center"/>
        </w:trPr>
        <w:tc>
          <w:tcPr>
            <w:tcW w:w="605" w:type="dxa"/>
            <w:vAlign w:val="center"/>
          </w:tcPr>
          <w:p w14:paraId="32A9384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88" w:type="dxa"/>
            <w:vAlign w:val="center"/>
          </w:tcPr>
          <w:p w14:paraId="20E16C6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0307F553" w14:textId="7042B12E" w:rsidR="00981BE2" w:rsidRPr="0041133B" w:rsidRDefault="0053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BCB">
              <w:rPr>
                <w:rFonts w:ascii="Times New Roman" w:hAnsi="Times New Roman" w:cs="Times New Roman"/>
                <w:sz w:val="24"/>
                <w:szCs w:val="24"/>
              </w:rPr>
              <w:t>Understanding the application of the Fourth Principle in decision-making.</w:t>
            </w:r>
          </w:p>
        </w:tc>
        <w:tc>
          <w:tcPr>
            <w:tcW w:w="1440" w:type="dxa"/>
            <w:vAlign w:val="center"/>
          </w:tcPr>
          <w:p w14:paraId="635B1F1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39C44FB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1B45A80F" w14:textId="77777777" w:rsidTr="00EE5981">
        <w:trPr>
          <w:jc w:val="center"/>
        </w:trPr>
        <w:tc>
          <w:tcPr>
            <w:tcW w:w="605" w:type="dxa"/>
            <w:vAlign w:val="center"/>
          </w:tcPr>
          <w:p w14:paraId="47A9040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88" w:type="dxa"/>
            <w:vAlign w:val="center"/>
          </w:tcPr>
          <w:p w14:paraId="3A0CB84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1505F13B" w14:textId="18F41F04" w:rsidR="00981BE2" w:rsidRPr="0041133B" w:rsidRDefault="0053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BCB">
              <w:rPr>
                <w:rFonts w:ascii="Times New Roman" w:hAnsi="Times New Roman" w:cs="Times New Roman"/>
                <w:sz w:val="24"/>
                <w:szCs w:val="24"/>
              </w:rPr>
              <w:t>Applying the First Principle of Pancasila in daily life.</w:t>
            </w:r>
          </w:p>
        </w:tc>
        <w:tc>
          <w:tcPr>
            <w:tcW w:w="1440" w:type="dxa"/>
            <w:vAlign w:val="center"/>
          </w:tcPr>
          <w:p w14:paraId="200426D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A521D9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7C0207B9" w14:textId="77777777" w:rsidTr="00EE5981">
        <w:trPr>
          <w:jc w:val="center"/>
        </w:trPr>
        <w:tc>
          <w:tcPr>
            <w:tcW w:w="605" w:type="dxa"/>
            <w:vAlign w:val="center"/>
          </w:tcPr>
          <w:p w14:paraId="5A4D138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88" w:type="dxa"/>
            <w:vAlign w:val="center"/>
          </w:tcPr>
          <w:p w14:paraId="59F1FD59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3391361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the importance of the Preamble to the Indonesian state.</w:t>
            </w:r>
          </w:p>
        </w:tc>
        <w:tc>
          <w:tcPr>
            <w:tcW w:w="1440" w:type="dxa"/>
            <w:vAlign w:val="center"/>
          </w:tcPr>
          <w:p w14:paraId="64D50CB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C567637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6025363D" w14:textId="77777777" w:rsidTr="00EE5981">
        <w:trPr>
          <w:jc w:val="center"/>
        </w:trPr>
        <w:tc>
          <w:tcPr>
            <w:tcW w:w="605" w:type="dxa"/>
            <w:vAlign w:val="center"/>
          </w:tcPr>
          <w:p w14:paraId="74EF4C0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88" w:type="dxa"/>
            <w:vAlign w:val="center"/>
          </w:tcPr>
          <w:p w14:paraId="1B4574B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and the 1945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Constitution</w:t>
            </w:r>
          </w:p>
        </w:tc>
        <w:tc>
          <w:tcPr>
            <w:tcW w:w="5976" w:type="dxa"/>
            <w:vAlign w:val="center"/>
          </w:tcPr>
          <w:p w14:paraId="529AD91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the responsible use of AI and its relationship with national unity.</w:t>
            </w:r>
          </w:p>
        </w:tc>
        <w:tc>
          <w:tcPr>
            <w:tcW w:w="1440" w:type="dxa"/>
            <w:vAlign w:val="center"/>
          </w:tcPr>
          <w:p w14:paraId="1987D81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0B79F1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547C6742" w14:textId="77777777" w:rsidTr="00EE5981">
        <w:trPr>
          <w:jc w:val="center"/>
        </w:trPr>
        <w:tc>
          <w:tcPr>
            <w:tcW w:w="605" w:type="dxa"/>
            <w:vAlign w:val="center"/>
          </w:tcPr>
          <w:p w14:paraId="0E9EB08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88" w:type="dxa"/>
            <w:vAlign w:val="center"/>
          </w:tcPr>
          <w:p w14:paraId="78E71A3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54E65EE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the best response to cultural conflict.</w:t>
            </w:r>
          </w:p>
        </w:tc>
        <w:tc>
          <w:tcPr>
            <w:tcW w:w="1440" w:type="dxa"/>
            <w:vAlign w:val="center"/>
          </w:tcPr>
          <w:p w14:paraId="24D41F3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78BF0DA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3629D0BB" w14:textId="77777777" w:rsidTr="00EE5981">
        <w:trPr>
          <w:jc w:val="center"/>
        </w:trPr>
        <w:tc>
          <w:tcPr>
            <w:tcW w:w="605" w:type="dxa"/>
            <w:vAlign w:val="center"/>
          </w:tcPr>
          <w:p w14:paraId="43923ED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88" w:type="dxa"/>
            <w:vAlign w:val="center"/>
          </w:tcPr>
          <w:p w14:paraId="5C81C59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798581D3" w14:textId="34D92B12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the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 national goal reflected </w:t>
            </w:r>
            <w:r w:rsidR="00536BCB">
              <w:rPr>
                <w:rFonts w:ascii="Times New Roman" w:hAnsi="Times New Roman" w:cs="Times New Roman"/>
                <w:sz w:val="24"/>
                <w:szCs w:val="24"/>
              </w:rPr>
              <w:t>in a case.</w:t>
            </w:r>
          </w:p>
        </w:tc>
        <w:tc>
          <w:tcPr>
            <w:tcW w:w="1440" w:type="dxa"/>
            <w:vAlign w:val="center"/>
          </w:tcPr>
          <w:p w14:paraId="11D26B4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506B0EF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5DFB69AE" w14:textId="77777777" w:rsidTr="00EE5981">
        <w:trPr>
          <w:jc w:val="center"/>
        </w:trPr>
        <w:tc>
          <w:tcPr>
            <w:tcW w:w="605" w:type="dxa"/>
            <w:vAlign w:val="center"/>
          </w:tcPr>
          <w:p w14:paraId="7D3955D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88" w:type="dxa"/>
            <w:vAlign w:val="center"/>
          </w:tcPr>
          <w:p w14:paraId="1B9F3D5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47015F2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Evaluate the statement that rights can be used without responsibility.</w:t>
            </w:r>
          </w:p>
        </w:tc>
        <w:tc>
          <w:tcPr>
            <w:tcW w:w="1440" w:type="dxa"/>
            <w:vAlign w:val="center"/>
          </w:tcPr>
          <w:p w14:paraId="1AACB45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6E8E23A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4B934F15" w14:textId="77777777" w:rsidTr="00EE5981">
        <w:trPr>
          <w:jc w:val="center"/>
        </w:trPr>
        <w:tc>
          <w:tcPr>
            <w:tcW w:w="605" w:type="dxa"/>
            <w:vAlign w:val="center"/>
          </w:tcPr>
          <w:p w14:paraId="11121D2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88" w:type="dxa"/>
            <w:vAlign w:val="center"/>
          </w:tcPr>
          <w:p w14:paraId="7EF4BB4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Understanding Rights and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Obligations</w:t>
            </w:r>
          </w:p>
        </w:tc>
        <w:tc>
          <w:tcPr>
            <w:tcW w:w="5976" w:type="dxa"/>
            <w:vAlign w:val="center"/>
          </w:tcPr>
          <w:p w14:paraId="0DC089E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how a community should make decisions fairly.</w:t>
            </w:r>
          </w:p>
        </w:tc>
        <w:tc>
          <w:tcPr>
            <w:tcW w:w="1440" w:type="dxa"/>
            <w:vAlign w:val="center"/>
          </w:tcPr>
          <w:p w14:paraId="2E771BF1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792" w:type="dxa"/>
            <w:vAlign w:val="center"/>
          </w:tcPr>
          <w:p w14:paraId="2A77A8C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3418CF30" w14:textId="77777777" w:rsidTr="00EE5981">
        <w:trPr>
          <w:jc w:val="center"/>
        </w:trPr>
        <w:tc>
          <w:tcPr>
            <w:tcW w:w="605" w:type="dxa"/>
            <w:vAlign w:val="center"/>
          </w:tcPr>
          <w:p w14:paraId="6D4DC29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88" w:type="dxa"/>
            <w:vAlign w:val="center"/>
          </w:tcPr>
          <w:p w14:paraId="5B2E7B7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214333AA" w14:textId="499F0BFC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actions reflecting the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Principle</w:t>
            </w:r>
            <w:r w:rsidR="00DD0D3B">
              <w:rPr>
                <w:rFonts w:ascii="Times New Roman" w:hAnsi="Times New Roman" w:cs="Times New Roman"/>
                <w:sz w:val="24"/>
                <w:szCs w:val="24"/>
              </w:rPr>
              <w:t xml:space="preserve"> of Pancasila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2A21B36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69EC94E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3E2DDE62" w14:textId="77777777" w:rsidTr="00EE5981">
        <w:trPr>
          <w:jc w:val="center"/>
        </w:trPr>
        <w:tc>
          <w:tcPr>
            <w:tcW w:w="605" w:type="dxa"/>
            <w:vAlign w:val="center"/>
          </w:tcPr>
          <w:p w14:paraId="36D12E8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88" w:type="dxa"/>
            <w:vAlign w:val="center"/>
          </w:tcPr>
          <w:p w14:paraId="11F356A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3F4F0095" w14:textId="64581C54" w:rsidR="00981BE2" w:rsidRPr="0041133B" w:rsidRDefault="00DD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Identifying constitutional articles related to the Principle of Pancasila.</w:t>
            </w:r>
          </w:p>
        </w:tc>
        <w:tc>
          <w:tcPr>
            <w:tcW w:w="1440" w:type="dxa"/>
            <w:vAlign w:val="center"/>
          </w:tcPr>
          <w:p w14:paraId="54D6206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35A60C2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3125BD42" w14:textId="77777777" w:rsidTr="00EE5981">
        <w:trPr>
          <w:jc w:val="center"/>
        </w:trPr>
        <w:tc>
          <w:tcPr>
            <w:tcW w:w="605" w:type="dxa"/>
            <w:vAlign w:val="center"/>
          </w:tcPr>
          <w:p w14:paraId="00B92CB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88" w:type="dxa"/>
            <w:vAlign w:val="center"/>
          </w:tcPr>
          <w:p w14:paraId="5AF6586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37A95589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facts demonstrating Indonesia's national diversity.</w:t>
            </w:r>
          </w:p>
        </w:tc>
        <w:tc>
          <w:tcPr>
            <w:tcW w:w="1440" w:type="dxa"/>
            <w:vAlign w:val="center"/>
          </w:tcPr>
          <w:p w14:paraId="764334F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0B5403E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48BBE954" w14:textId="77777777" w:rsidTr="00EE5981">
        <w:trPr>
          <w:jc w:val="center"/>
        </w:trPr>
        <w:tc>
          <w:tcPr>
            <w:tcW w:w="605" w:type="dxa"/>
            <w:vAlign w:val="center"/>
          </w:tcPr>
          <w:p w14:paraId="0FDA63B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88" w:type="dxa"/>
            <w:vAlign w:val="center"/>
          </w:tcPr>
          <w:p w14:paraId="483156E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27DF9E7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two purposes of the Indonesian state.</w:t>
            </w:r>
          </w:p>
        </w:tc>
        <w:tc>
          <w:tcPr>
            <w:tcW w:w="1440" w:type="dxa"/>
            <w:vAlign w:val="center"/>
          </w:tcPr>
          <w:p w14:paraId="48CEAD5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3BDDD83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40622CD4" w14:textId="77777777" w:rsidTr="00EE5981">
        <w:trPr>
          <w:jc w:val="center"/>
        </w:trPr>
        <w:tc>
          <w:tcPr>
            <w:tcW w:w="605" w:type="dxa"/>
            <w:vAlign w:val="center"/>
          </w:tcPr>
          <w:p w14:paraId="6BF31C5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88" w:type="dxa"/>
            <w:vAlign w:val="center"/>
          </w:tcPr>
          <w:p w14:paraId="689269B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53EDF83B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actions that respect other people's rights.</w:t>
            </w:r>
          </w:p>
        </w:tc>
        <w:tc>
          <w:tcPr>
            <w:tcW w:w="1440" w:type="dxa"/>
            <w:vAlign w:val="center"/>
          </w:tcPr>
          <w:p w14:paraId="6B58C11A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46F5023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461E256C" w14:textId="77777777" w:rsidTr="00EE5981">
        <w:trPr>
          <w:jc w:val="center"/>
        </w:trPr>
        <w:tc>
          <w:tcPr>
            <w:tcW w:w="605" w:type="dxa"/>
            <w:vAlign w:val="center"/>
          </w:tcPr>
          <w:p w14:paraId="115E93B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8" w:type="dxa"/>
            <w:vAlign w:val="center"/>
          </w:tcPr>
          <w:p w14:paraId="7456818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35B3863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correct statements about rights and obligations.</w:t>
            </w:r>
          </w:p>
        </w:tc>
        <w:tc>
          <w:tcPr>
            <w:tcW w:w="1440" w:type="dxa"/>
            <w:vAlign w:val="center"/>
          </w:tcPr>
          <w:p w14:paraId="433096C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3A14AC2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981BE2" w:rsidRPr="0041133B" w14:paraId="46BEA475" w14:textId="77777777" w:rsidTr="00EE5981">
        <w:trPr>
          <w:jc w:val="center"/>
        </w:trPr>
        <w:tc>
          <w:tcPr>
            <w:tcW w:w="605" w:type="dxa"/>
            <w:vAlign w:val="center"/>
          </w:tcPr>
          <w:p w14:paraId="0D8E695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88" w:type="dxa"/>
            <w:vAlign w:val="center"/>
          </w:tcPr>
          <w:p w14:paraId="2B6CF96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Spirit of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Pancasila in National Life</w:t>
            </w:r>
          </w:p>
        </w:tc>
        <w:tc>
          <w:tcPr>
            <w:tcW w:w="5976" w:type="dxa"/>
            <w:vAlign w:val="center"/>
          </w:tcPr>
          <w:p w14:paraId="0EA92F2D" w14:textId="162397F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Identify examples of applying the </w:t>
            </w:r>
            <w:r w:rsidR="00DD0D3B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D3B">
              <w:rPr>
                <w:rFonts w:ascii="Times New Roman" w:hAnsi="Times New Roman" w:cs="Times New Roman"/>
                <w:sz w:val="24"/>
                <w:szCs w:val="24"/>
              </w:rPr>
              <w:t xml:space="preserve">of Pancasila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daily life.</w:t>
            </w:r>
          </w:p>
        </w:tc>
        <w:tc>
          <w:tcPr>
            <w:tcW w:w="1440" w:type="dxa"/>
            <w:vAlign w:val="center"/>
          </w:tcPr>
          <w:p w14:paraId="0B8398C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Checklist</w:t>
            </w:r>
          </w:p>
        </w:tc>
        <w:tc>
          <w:tcPr>
            <w:tcW w:w="792" w:type="dxa"/>
            <w:vAlign w:val="center"/>
          </w:tcPr>
          <w:p w14:paraId="528801E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EB51B59" w14:textId="77777777" w:rsidTr="00EE5981">
        <w:trPr>
          <w:jc w:val="center"/>
        </w:trPr>
        <w:tc>
          <w:tcPr>
            <w:tcW w:w="605" w:type="dxa"/>
            <w:vAlign w:val="center"/>
          </w:tcPr>
          <w:p w14:paraId="1AB801A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88" w:type="dxa"/>
            <w:vAlign w:val="center"/>
          </w:tcPr>
          <w:p w14:paraId="20246C1D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3054657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statements showing the connection between Pancasila and the Constitution.</w:t>
            </w:r>
          </w:p>
        </w:tc>
        <w:tc>
          <w:tcPr>
            <w:tcW w:w="1440" w:type="dxa"/>
            <w:vAlign w:val="center"/>
          </w:tcPr>
          <w:p w14:paraId="30C519F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1480DD4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7217D2E" w14:textId="77777777" w:rsidTr="00EE5981">
        <w:trPr>
          <w:jc w:val="center"/>
        </w:trPr>
        <w:tc>
          <w:tcPr>
            <w:tcW w:w="605" w:type="dxa"/>
            <w:vAlign w:val="center"/>
          </w:tcPr>
          <w:p w14:paraId="74E6EE2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88" w:type="dxa"/>
            <w:vAlign w:val="center"/>
          </w:tcPr>
          <w:p w14:paraId="5A4B8A0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1EFA7D5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Explain how Pancasila and Bhinneka Tunggal Ika support national unity.</w:t>
            </w:r>
          </w:p>
        </w:tc>
        <w:tc>
          <w:tcPr>
            <w:tcW w:w="1440" w:type="dxa"/>
            <w:vAlign w:val="center"/>
          </w:tcPr>
          <w:p w14:paraId="0AA6594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2ABCC6C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59D72A2A" w14:textId="77777777" w:rsidTr="00EE5981">
        <w:trPr>
          <w:jc w:val="center"/>
        </w:trPr>
        <w:tc>
          <w:tcPr>
            <w:tcW w:w="605" w:type="dxa"/>
            <w:vAlign w:val="center"/>
          </w:tcPr>
          <w:p w14:paraId="4ACC27D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88" w:type="dxa"/>
            <w:vAlign w:val="center"/>
          </w:tcPr>
          <w:p w14:paraId="15219D6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459F5B2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challenges in providing equal public services across Indonesia.</w:t>
            </w:r>
          </w:p>
        </w:tc>
        <w:tc>
          <w:tcPr>
            <w:tcW w:w="1440" w:type="dxa"/>
            <w:vAlign w:val="center"/>
          </w:tcPr>
          <w:p w14:paraId="0D786A2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5F8DB14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54F936BD" w14:textId="77777777" w:rsidTr="00EE5981">
        <w:trPr>
          <w:jc w:val="center"/>
        </w:trPr>
        <w:tc>
          <w:tcPr>
            <w:tcW w:w="605" w:type="dxa"/>
            <w:vAlign w:val="center"/>
          </w:tcPr>
          <w:p w14:paraId="2E7975A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88" w:type="dxa"/>
            <w:vAlign w:val="center"/>
          </w:tcPr>
          <w:p w14:paraId="04A2A2AB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6E47334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how Pancasila and the Constitution support democracy.</w:t>
            </w:r>
          </w:p>
        </w:tc>
        <w:tc>
          <w:tcPr>
            <w:tcW w:w="1440" w:type="dxa"/>
            <w:vAlign w:val="center"/>
          </w:tcPr>
          <w:p w14:paraId="3C878E6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376FBED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3EAB3E1A" w14:textId="77777777" w:rsidTr="00EE5981">
        <w:trPr>
          <w:jc w:val="center"/>
        </w:trPr>
        <w:tc>
          <w:tcPr>
            <w:tcW w:w="605" w:type="dxa"/>
            <w:vAlign w:val="center"/>
          </w:tcPr>
          <w:p w14:paraId="77B5DB6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88" w:type="dxa"/>
            <w:vAlign w:val="center"/>
          </w:tcPr>
          <w:p w14:paraId="16B004F2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79BA86A9" w14:textId="59A311F3" w:rsidR="00981BE2" w:rsidRPr="0041133B" w:rsidRDefault="00DD7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Identifying responsibilities that come with rights.</w:t>
            </w:r>
          </w:p>
        </w:tc>
        <w:tc>
          <w:tcPr>
            <w:tcW w:w="1440" w:type="dxa"/>
            <w:vAlign w:val="center"/>
          </w:tcPr>
          <w:p w14:paraId="03CCFDE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6A3642B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4CDA3B66" w14:textId="77777777" w:rsidTr="00EE5981">
        <w:trPr>
          <w:jc w:val="center"/>
        </w:trPr>
        <w:tc>
          <w:tcPr>
            <w:tcW w:w="605" w:type="dxa"/>
            <w:vAlign w:val="center"/>
          </w:tcPr>
          <w:p w14:paraId="4A7A456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88" w:type="dxa"/>
            <w:vAlign w:val="center"/>
          </w:tcPr>
          <w:p w14:paraId="4FC692EF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ancasila in National Life</w:t>
            </w:r>
          </w:p>
        </w:tc>
        <w:tc>
          <w:tcPr>
            <w:tcW w:w="5976" w:type="dxa"/>
            <w:vAlign w:val="center"/>
          </w:tcPr>
          <w:p w14:paraId="0FFFABF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how cooperation and tolerance can solve community problems.</w:t>
            </w:r>
          </w:p>
        </w:tc>
        <w:tc>
          <w:tcPr>
            <w:tcW w:w="1440" w:type="dxa"/>
            <w:vAlign w:val="center"/>
          </w:tcPr>
          <w:p w14:paraId="5E753E6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52E8ED0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350C74F1" w14:textId="77777777" w:rsidTr="00EE5981">
        <w:trPr>
          <w:jc w:val="center"/>
        </w:trPr>
        <w:tc>
          <w:tcPr>
            <w:tcW w:w="605" w:type="dxa"/>
            <w:vAlign w:val="center"/>
          </w:tcPr>
          <w:p w14:paraId="6B259CA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88" w:type="dxa"/>
            <w:vAlign w:val="center"/>
          </w:tcPr>
          <w:p w14:paraId="1CF8BD3E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0D80BB1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Analyze appropriate actions when creating school rules based on Pancasila and the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Constitution.</w:t>
            </w:r>
          </w:p>
        </w:tc>
        <w:tc>
          <w:tcPr>
            <w:tcW w:w="1440" w:type="dxa"/>
            <w:vAlign w:val="center"/>
          </w:tcPr>
          <w:p w14:paraId="1E95DA0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75D9869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2031EF17" w14:textId="77777777" w:rsidTr="00EE5981">
        <w:trPr>
          <w:jc w:val="center"/>
        </w:trPr>
        <w:tc>
          <w:tcPr>
            <w:tcW w:w="605" w:type="dxa"/>
            <w:vAlign w:val="center"/>
          </w:tcPr>
          <w:p w14:paraId="39EF1C97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88" w:type="dxa"/>
            <w:vAlign w:val="center"/>
          </w:tcPr>
          <w:p w14:paraId="25289AEF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21CC80A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solutions to cultural differences in a school festival.</w:t>
            </w:r>
          </w:p>
        </w:tc>
        <w:tc>
          <w:tcPr>
            <w:tcW w:w="1440" w:type="dxa"/>
            <w:vAlign w:val="center"/>
          </w:tcPr>
          <w:p w14:paraId="3D6FE7C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091C5D3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5DBD09E1" w14:textId="77777777" w:rsidTr="00EE5981">
        <w:trPr>
          <w:jc w:val="center"/>
        </w:trPr>
        <w:tc>
          <w:tcPr>
            <w:tcW w:w="605" w:type="dxa"/>
            <w:vAlign w:val="center"/>
          </w:tcPr>
          <w:p w14:paraId="36ADF77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88" w:type="dxa"/>
            <w:vAlign w:val="center"/>
          </w:tcPr>
          <w:p w14:paraId="4AFC176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4419BB1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fair development policies for regions with different needs.</w:t>
            </w:r>
          </w:p>
        </w:tc>
        <w:tc>
          <w:tcPr>
            <w:tcW w:w="1440" w:type="dxa"/>
            <w:vAlign w:val="center"/>
          </w:tcPr>
          <w:p w14:paraId="2A2ADC1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494B02F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4B10116D" w14:textId="77777777" w:rsidTr="00EE5981">
        <w:trPr>
          <w:jc w:val="center"/>
        </w:trPr>
        <w:tc>
          <w:tcPr>
            <w:tcW w:w="605" w:type="dxa"/>
            <w:vAlign w:val="center"/>
          </w:tcPr>
          <w:p w14:paraId="3830E24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88" w:type="dxa"/>
            <w:vAlign w:val="center"/>
          </w:tcPr>
          <w:p w14:paraId="4665294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31ECD20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how government policies reflect different Pancasila principles.</w:t>
            </w:r>
          </w:p>
        </w:tc>
        <w:tc>
          <w:tcPr>
            <w:tcW w:w="1440" w:type="dxa"/>
            <w:vAlign w:val="center"/>
          </w:tcPr>
          <w:p w14:paraId="6541EC1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2D0C4717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72FA203B" w14:textId="77777777" w:rsidTr="00EE5981">
        <w:trPr>
          <w:jc w:val="center"/>
        </w:trPr>
        <w:tc>
          <w:tcPr>
            <w:tcW w:w="605" w:type="dxa"/>
            <w:vAlign w:val="center"/>
          </w:tcPr>
          <w:p w14:paraId="427954C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88" w:type="dxa"/>
            <w:vAlign w:val="center"/>
          </w:tcPr>
          <w:p w14:paraId="43B6D38D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57DE9FF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Analyze the responsibility of family members in household chores.</w:t>
            </w:r>
          </w:p>
        </w:tc>
        <w:tc>
          <w:tcPr>
            <w:tcW w:w="1440" w:type="dxa"/>
            <w:vAlign w:val="center"/>
          </w:tcPr>
          <w:p w14:paraId="12AB951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</w:p>
        </w:tc>
        <w:tc>
          <w:tcPr>
            <w:tcW w:w="792" w:type="dxa"/>
            <w:vAlign w:val="center"/>
          </w:tcPr>
          <w:p w14:paraId="5B84067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0F197678" w14:textId="77777777" w:rsidTr="00EE5981">
        <w:trPr>
          <w:jc w:val="center"/>
        </w:trPr>
        <w:tc>
          <w:tcPr>
            <w:tcW w:w="605" w:type="dxa"/>
            <w:vAlign w:val="center"/>
          </w:tcPr>
          <w:p w14:paraId="00B37F6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88" w:type="dxa"/>
            <w:vAlign w:val="center"/>
          </w:tcPr>
          <w:p w14:paraId="012C6C8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204BB75B" w14:textId="43464B3F" w:rsidR="00981BE2" w:rsidRPr="0041133B" w:rsidRDefault="00DD7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3E2">
              <w:rPr>
                <w:rFonts w:ascii="Times New Roman" w:hAnsi="Times New Roman" w:cs="Times New Roman"/>
                <w:sz w:val="24"/>
                <w:szCs w:val="24"/>
              </w:rPr>
              <w:t>Identifying violations of Pancasila principles in decision-making.</w:t>
            </w:r>
          </w:p>
        </w:tc>
        <w:tc>
          <w:tcPr>
            <w:tcW w:w="1440" w:type="dxa"/>
            <w:vAlign w:val="center"/>
          </w:tcPr>
          <w:p w14:paraId="13C5F44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2C38837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C9FAB63" w14:textId="77777777" w:rsidTr="00EE5981">
        <w:trPr>
          <w:jc w:val="center"/>
        </w:trPr>
        <w:tc>
          <w:tcPr>
            <w:tcW w:w="605" w:type="dxa"/>
            <w:vAlign w:val="center"/>
          </w:tcPr>
          <w:p w14:paraId="5EE294D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88" w:type="dxa"/>
            <w:vAlign w:val="center"/>
          </w:tcPr>
          <w:p w14:paraId="35743FD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47C169A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action needed to apply Pancasila values in daily life.</w:t>
            </w:r>
          </w:p>
        </w:tc>
        <w:tc>
          <w:tcPr>
            <w:tcW w:w="1440" w:type="dxa"/>
            <w:vAlign w:val="center"/>
          </w:tcPr>
          <w:p w14:paraId="61FF0A0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102F962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6979AD5" w14:textId="77777777" w:rsidTr="00EE5981">
        <w:trPr>
          <w:jc w:val="center"/>
        </w:trPr>
        <w:tc>
          <w:tcPr>
            <w:tcW w:w="605" w:type="dxa"/>
            <w:vAlign w:val="center"/>
          </w:tcPr>
          <w:p w14:paraId="647EB34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88" w:type="dxa"/>
            <w:vAlign w:val="center"/>
          </w:tcPr>
          <w:p w14:paraId="6BB195F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16D334BF" w14:textId="7969A92C" w:rsidR="00981BE2" w:rsidRPr="0041133B" w:rsidRDefault="006A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E6">
              <w:rPr>
                <w:rFonts w:ascii="Times New Roman" w:hAnsi="Times New Roman" w:cs="Times New Roman"/>
                <w:sz w:val="24"/>
                <w:szCs w:val="24"/>
              </w:rPr>
              <w:t>Identifying the Pancasila principle reflected in national policies.</w:t>
            </w:r>
          </w:p>
        </w:tc>
        <w:tc>
          <w:tcPr>
            <w:tcW w:w="1440" w:type="dxa"/>
            <w:vAlign w:val="center"/>
          </w:tcPr>
          <w:p w14:paraId="3F9B3B5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4141063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08D9948" w14:textId="77777777" w:rsidTr="00EE5981">
        <w:trPr>
          <w:jc w:val="center"/>
        </w:trPr>
        <w:tc>
          <w:tcPr>
            <w:tcW w:w="605" w:type="dxa"/>
            <w:vAlign w:val="center"/>
          </w:tcPr>
          <w:p w14:paraId="311BC21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88" w:type="dxa"/>
            <w:vAlign w:val="center"/>
          </w:tcPr>
          <w:p w14:paraId="10F17E4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1B85B9FE" w14:textId="08F6CF48" w:rsidR="00981BE2" w:rsidRPr="0041133B" w:rsidRDefault="006A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Identifying the principles of Luber </w:t>
            </w:r>
            <w:proofErr w:type="spellStart"/>
            <w:r>
              <w:t>Jurdil</w:t>
            </w:r>
            <w:proofErr w:type="spellEnd"/>
            <w:r>
              <w:t xml:space="preserve"> in elections.</w:t>
            </w:r>
          </w:p>
        </w:tc>
        <w:tc>
          <w:tcPr>
            <w:tcW w:w="1440" w:type="dxa"/>
            <w:vAlign w:val="center"/>
          </w:tcPr>
          <w:p w14:paraId="743CFD1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92" w:type="dxa"/>
            <w:vAlign w:val="center"/>
          </w:tcPr>
          <w:p w14:paraId="62C667E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7FFCF2C" w14:textId="77777777" w:rsidTr="00EE5981">
        <w:trPr>
          <w:jc w:val="center"/>
        </w:trPr>
        <w:tc>
          <w:tcPr>
            <w:tcW w:w="605" w:type="dxa"/>
            <w:vAlign w:val="center"/>
          </w:tcPr>
          <w:p w14:paraId="033E431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88" w:type="dxa"/>
            <w:vAlign w:val="center"/>
          </w:tcPr>
          <w:p w14:paraId="06A16F0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7A2C2712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value demonstrated by respecting different religions.</w:t>
            </w:r>
          </w:p>
        </w:tc>
        <w:tc>
          <w:tcPr>
            <w:tcW w:w="1440" w:type="dxa"/>
            <w:vAlign w:val="center"/>
          </w:tcPr>
          <w:p w14:paraId="0AE3C6B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5F4BBF8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9A6A8A0" w14:textId="77777777" w:rsidTr="00EE5981">
        <w:trPr>
          <w:jc w:val="center"/>
        </w:trPr>
        <w:tc>
          <w:tcPr>
            <w:tcW w:w="605" w:type="dxa"/>
            <w:vAlign w:val="center"/>
          </w:tcPr>
          <w:p w14:paraId="2BBBB41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88" w:type="dxa"/>
            <w:vAlign w:val="center"/>
          </w:tcPr>
          <w:p w14:paraId="5AF96A0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2D64FF1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Complete the concept of unity in diversity.</w:t>
            </w:r>
          </w:p>
        </w:tc>
        <w:tc>
          <w:tcPr>
            <w:tcW w:w="1440" w:type="dxa"/>
            <w:vAlign w:val="center"/>
          </w:tcPr>
          <w:p w14:paraId="169B9EF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6B2EB36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8085EDA" w14:textId="77777777" w:rsidTr="00EE5981">
        <w:trPr>
          <w:jc w:val="center"/>
        </w:trPr>
        <w:tc>
          <w:tcPr>
            <w:tcW w:w="605" w:type="dxa"/>
            <w:vAlign w:val="center"/>
          </w:tcPr>
          <w:p w14:paraId="099FF35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88" w:type="dxa"/>
            <w:vAlign w:val="center"/>
          </w:tcPr>
          <w:p w14:paraId="58473C2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and the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NKRI</w:t>
            </w:r>
          </w:p>
        </w:tc>
        <w:tc>
          <w:tcPr>
            <w:tcW w:w="5976" w:type="dxa"/>
            <w:vAlign w:val="center"/>
          </w:tcPr>
          <w:p w14:paraId="3FDA8A9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paragraph containing the purposes of the Indonesian state.</w:t>
            </w:r>
          </w:p>
        </w:tc>
        <w:tc>
          <w:tcPr>
            <w:tcW w:w="1440" w:type="dxa"/>
            <w:vAlign w:val="center"/>
          </w:tcPr>
          <w:p w14:paraId="3E02A89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070A0FAF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7423F70A" w14:textId="77777777" w:rsidTr="00EE5981">
        <w:trPr>
          <w:jc w:val="center"/>
        </w:trPr>
        <w:tc>
          <w:tcPr>
            <w:tcW w:w="605" w:type="dxa"/>
            <w:vAlign w:val="center"/>
          </w:tcPr>
          <w:p w14:paraId="642BA67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88" w:type="dxa"/>
            <w:vAlign w:val="center"/>
          </w:tcPr>
          <w:p w14:paraId="799DF1D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Pancasila and the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NKRI</w:t>
            </w:r>
          </w:p>
        </w:tc>
        <w:tc>
          <w:tcPr>
            <w:tcW w:w="5976" w:type="dxa"/>
            <w:vAlign w:val="center"/>
          </w:tcPr>
          <w:p w14:paraId="3B53409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Identify the national goals related to public education and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welfare.</w:t>
            </w:r>
          </w:p>
        </w:tc>
        <w:tc>
          <w:tcPr>
            <w:tcW w:w="1440" w:type="dxa"/>
            <w:vAlign w:val="center"/>
          </w:tcPr>
          <w:p w14:paraId="03E27E6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Short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Answer</w:t>
            </w:r>
          </w:p>
        </w:tc>
        <w:tc>
          <w:tcPr>
            <w:tcW w:w="792" w:type="dxa"/>
            <w:vAlign w:val="center"/>
          </w:tcPr>
          <w:p w14:paraId="23183E8A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MOTS</w:t>
            </w:r>
          </w:p>
        </w:tc>
      </w:tr>
      <w:tr w:rsidR="00981BE2" w:rsidRPr="0041133B" w14:paraId="5E42064C" w14:textId="77777777" w:rsidTr="00EE5981">
        <w:trPr>
          <w:jc w:val="center"/>
        </w:trPr>
        <w:tc>
          <w:tcPr>
            <w:tcW w:w="605" w:type="dxa"/>
            <w:vAlign w:val="center"/>
          </w:tcPr>
          <w:p w14:paraId="22C942B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88" w:type="dxa"/>
            <w:vAlign w:val="center"/>
          </w:tcPr>
          <w:p w14:paraId="1E10C7D6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04CF2B6C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fy the responsibility demonstrated by helping with household chores.</w:t>
            </w:r>
          </w:p>
        </w:tc>
        <w:tc>
          <w:tcPr>
            <w:tcW w:w="1440" w:type="dxa"/>
            <w:vAlign w:val="center"/>
          </w:tcPr>
          <w:p w14:paraId="1AC1771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0B01C7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5F05077" w14:textId="77777777" w:rsidTr="00EE5981">
        <w:trPr>
          <w:jc w:val="center"/>
        </w:trPr>
        <w:tc>
          <w:tcPr>
            <w:tcW w:w="605" w:type="dxa"/>
            <w:vAlign w:val="center"/>
          </w:tcPr>
          <w:p w14:paraId="25F8775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88" w:type="dxa"/>
            <w:vAlign w:val="center"/>
          </w:tcPr>
          <w:p w14:paraId="4807F7E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74BD95C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right being respected when waiting for another person's turn.</w:t>
            </w:r>
          </w:p>
        </w:tc>
        <w:tc>
          <w:tcPr>
            <w:tcW w:w="1440" w:type="dxa"/>
            <w:vAlign w:val="center"/>
          </w:tcPr>
          <w:p w14:paraId="2827FD1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2125105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6647A257" w14:textId="77777777" w:rsidTr="00EE5981">
        <w:trPr>
          <w:jc w:val="center"/>
        </w:trPr>
        <w:tc>
          <w:tcPr>
            <w:tcW w:w="605" w:type="dxa"/>
            <w:vAlign w:val="center"/>
          </w:tcPr>
          <w:p w14:paraId="0F4BB8EE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88" w:type="dxa"/>
            <w:vAlign w:val="center"/>
          </w:tcPr>
          <w:p w14:paraId="670231D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The Spirit of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in National Life</w:t>
            </w:r>
          </w:p>
        </w:tc>
        <w:tc>
          <w:tcPr>
            <w:tcW w:w="5976" w:type="dxa"/>
            <w:vAlign w:val="center"/>
          </w:tcPr>
          <w:p w14:paraId="5A3DF0F9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Pancasila principle reflected in social assistance programs.</w:t>
            </w:r>
          </w:p>
        </w:tc>
        <w:tc>
          <w:tcPr>
            <w:tcW w:w="1440" w:type="dxa"/>
            <w:vAlign w:val="center"/>
          </w:tcPr>
          <w:p w14:paraId="1552565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12C68E2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60361AEF" w14:textId="77777777" w:rsidTr="00EE5981">
        <w:trPr>
          <w:jc w:val="center"/>
        </w:trPr>
        <w:tc>
          <w:tcPr>
            <w:tcW w:w="605" w:type="dxa"/>
            <w:vAlign w:val="center"/>
          </w:tcPr>
          <w:p w14:paraId="652BC456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88" w:type="dxa"/>
            <w:vAlign w:val="center"/>
          </w:tcPr>
          <w:p w14:paraId="5B18043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4365835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Distinguish between Pancasila's basic values and the Constitution's legal rules.</w:t>
            </w:r>
          </w:p>
        </w:tc>
        <w:tc>
          <w:tcPr>
            <w:tcW w:w="1440" w:type="dxa"/>
            <w:vAlign w:val="center"/>
          </w:tcPr>
          <w:p w14:paraId="286BD17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4B503CB7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81BE2" w:rsidRPr="0041133B" w14:paraId="26E9C405" w14:textId="77777777" w:rsidTr="00EE5981">
        <w:trPr>
          <w:jc w:val="center"/>
        </w:trPr>
        <w:tc>
          <w:tcPr>
            <w:tcW w:w="605" w:type="dxa"/>
            <w:vAlign w:val="center"/>
          </w:tcPr>
          <w:p w14:paraId="16B43697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88" w:type="dxa"/>
            <w:vAlign w:val="center"/>
          </w:tcPr>
          <w:p w14:paraId="1A9F0AAF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Bhinneka Tunggal Ika</w:t>
            </w:r>
          </w:p>
        </w:tc>
        <w:tc>
          <w:tcPr>
            <w:tcW w:w="5976" w:type="dxa"/>
            <w:vAlign w:val="center"/>
          </w:tcPr>
          <w:p w14:paraId="6269AE85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what Indonesians should respect despite differences.</w:t>
            </w:r>
          </w:p>
        </w:tc>
        <w:tc>
          <w:tcPr>
            <w:tcW w:w="1440" w:type="dxa"/>
            <w:vAlign w:val="center"/>
          </w:tcPr>
          <w:p w14:paraId="0B59011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708B31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181BFE1B" w14:textId="77777777" w:rsidTr="00EE5981">
        <w:trPr>
          <w:jc w:val="center"/>
        </w:trPr>
        <w:tc>
          <w:tcPr>
            <w:tcW w:w="605" w:type="dxa"/>
            <w:vAlign w:val="center"/>
          </w:tcPr>
          <w:p w14:paraId="7111AA4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88" w:type="dxa"/>
            <w:vAlign w:val="center"/>
          </w:tcPr>
          <w:p w14:paraId="4DBEB4BF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2828D18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challenges in building a prosperous Indonesia.</w:t>
            </w:r>
          </w:p>
        </w:tc>
        <w:tc>
          <w:tcPr>
            <w:tcW w:w="1440" w:type="dxa"/>
            <w:vAlign w:val="center"/>
          </w:tcPr>
          <w:p w14:paraId="40FB5FE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069B8A7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A7A2FE9" w14:textId="77777777" w:rsidTr="00EE5981">
        <w:trPr>
          <w:jc w:val="center"/>
        </w:trPr>
        <w:tc>
          <w:tcPr>
            <w:tcW w:w="605" w:type="dxa"/>
            <w:vAlign w:val="center"/>
          </w:tcPr>
          <w:p w14:paraId="04F0037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88" w:type="dxa"/>
            <w:vAlign w:val="center"/>
          </w:tcPr>
          <w:p w14:paraId="06C2964D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Understanding Rights and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Obligations</w:t>
            </w:r>
          </w:p>
        </w:tc>
        <w:tc>
          <w:tcPr>
            <w:tcW w:w="5976" w:type="dxa"/>
            <w:vAlign w:val="center"/>
          </w:tcPr>
          <w:p w14:paraId="720CAAD0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the concept of obligation based on the given definition.</w:t>
            </w:r>
          </w:p>
        </w:tc>
        <w:tc>
          <w:tcPr>
            <w:tcW w:w="1440" w:type="dxa"/>
            <w:vAlign w:val="center"/>
          </w:tcPr>
          <w:p w14:paraId="6B01D92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40F4CD71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F4F7251" w14:textId="77777777" w:rsidTr="00EE5981">
        <w:trPr>
          <w:jc w:val="center"/>
        </w:trPr>
        <w:tc>
          <w:tcPr>
            <w:tcW w:w="605" w:type="dxa"/>
            <w:vAlign w:val="center"/>
          </w:tcPr>
          <w:p w14:paraId="0C8CB88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88" w:type="dxa"/>
            <w:vAlign w:val="center"/>
          </w:tcPr>
          <w:p w14:paraId="0D905722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756B7463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Identify a student's right to receive teaching.</w:t>
            </w:r>
          </w:p>
        </w:tc>
        <w:tc>
          <w:tcPr>
            <w:tcW w:w="1440" w:type="dxa"/>
            <w:vAlign w:val="center"/>
          </w:tcPr>
          <w:p w14:paraId="365CED48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2607AB9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2C30A92A" w14:textId="77777777" w:rsidTr="00EE5981">
        <w:trPr>
          <w:jc w:val="center"/>
        </w:trPr>
        <w:tc>
          <w:tcPr>
            <w:tcW w:w="605" w:type="dxa"/>
            <w:vAlign w:val="center"/>
          </w:tcPr>
          <w:p w14:paraId="75E13D7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88" w:type="dxa"/>
            <w:vAlign w:val="center"/>
          </w:tcPr>
          <w:p w14:paraId="5CFF758A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The Spirit of Pancasila in National Life</w:t>
            </w:r>
          </w:p>
        </w:tc>
        <w:tc>
          <w:tcPr>
            <w:tcW w:w="5976" w:type="dxa"/>
            <w:vAlign w:val="center"/>
          </w:tcPr>
          <w:p w14:paraId="4F4D0646" w14:textId="00F66023" w:rsidR="00981BE2" w:rsidRPr="0041133B" w:rsidRDefault="006A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E6">
              <w:rPr>
                <w:rFonts w:ascii="Times New Roman" w:hAnsi="Times New Roman" w:cs="Times New Roman"/>
                <w:sz w:val="24"/>
                <w:szCs w:val="24"/>
              </w:rPr>
              <w:t>Identifying the application of Pancasila principles in helping others.</w:t>
            </w:r>
          </w:p>
        </w:tc>
        <w:tc>
          <w:tcPr>
            <w:tcW w:w="1440" w:type="dxa"/>
            <w:vAlign w:val="center"/>
          </w:tcPr>
          <w:p w14:paraId="58F68EC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05D08951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15E03709" w14:textId="77777777" w:rsidTr="00EE5981">
        <w:trPr>
          <w:jc w:val="center"/>
        </w:trPr>
        <w:tc>
          <w:tcPr>
            <w:tcW w:w="605" w:type="dxa"/>
            <w:vAlign w:val="center"/>
          </w:tcPr>
          <w:p w14:paraId="61D687B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88" w:type="dxa"/>
            <w:vAlign w:val="center"/>
          </w:tcPr>
          <w:p w14:paraId="7E20B6E4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48153300" w14:textId="1EE2DF0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Identify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citizens who should receive social security.</w:t>
            </w:r>
          </w:p>
        </w:tc>
        <w:tc>
          <w:tcPr>
            <w:tcW w:w="1440" w:type="dxa"/>
            <w:vAlign w:val="center"/>
          </w:tcPr>
          <w:p w14:paraId="70526FA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Short Answer</w:t>
            </w:r>
          </w:p>
        </w:tc>
        <w:tc>
          <w:tcPr>
            <w:tcW w:w="792" w:type="dxa"/>
            <w:vAlign w:val="center"/>
          </w:tcPr>
          <w:p w14:paraId="2593102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1F27CF9D" w14:textId="77777777" w:rsidTr="00EE5981">
        <w:trPr>
          <w:jc w:val="center"/>
        </w:trPr>
        <w:tc>
          <w:tcPr>
            <w:tcW w:w="605" w:type="dxa"/>
            <w:vAlign w:val="center"/>
          </w:tcPr>
          <w:p w14:paraId="55AC1FF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88" w:type="dxa"/>
            <w:vAlign w:val="center"/>
          </w:tcPr>
          <w:p w14:paraId="47527249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The Spirit of Pancasila in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National Life</w:t>
            </w:r>
          </w:p>
        </w:tc>
        <w:tc>
          <w:tcPr>
            <w:tcW w:w="5976" w:type="dxa"/>
            <w:vAlign w:val="center"/>
          </w:tcPr>
          <w:p w14:paraId="40F73F86" w14:textId="265BC874" w:rsidR="00981BE2" w:rsidRPr="0041133B" w:rsidRDefault="0064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r w:rsidRPr="00640834">
              <w:rPr>
                <w:rFonts w:ascii="Times New Roman" w:hAnsi="Times New Roman" w:cs="Times New Roman"/>
                <w:sz w:val="24"/>
                <w:szCs w:val="24"/>
              </w:rPr>
              <w:t xml:space="preserve"> the application of Pancasila values in community activities.</w:t>
            </w:r>
          </w:p>
        </w:tc>
        <w:tc>
          <w:tcPr>
            <w:tcW w:w="1440" w:type="dxa"/>
            <w:vAlign w:val="center"/>
          </w:tcPr>
          <w:p w14:paraId="684CCBD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792" w:type="dxa"/>
            <w:vAlign w:val="center"/>
          </w:tcPr>
          <w:p w14:paraId="653436D1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DCB8870" w14:textId="77777777" w:rsidTr="00EE5981">
        <w:trPr>
          <w:jc w:val="center"/>
        </w:trPr>
        <w:tc>
          <w:tcPr>
            <w:tcW w:w="605" w:type="dxa"/>
            <w:vAlign w:val="center"/>
          </w:tcPr>
          <w:p w14:paraId="55546BC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88" w:type="dxa"/>
            <w:vAlign w:val="center"/>
          </w:tcPr>
          <w:p w14:paraId="22B7EF3D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1945 Constitution</w:t>
            </w:r>
          </w:p>
        </w:tc>
        <w:tc>
          <w:tcPr>
            <w:tcW w:w="5976" w:type="dxa"/>
            <w:vAlign w:val="center"/>
          </w:tcPr>
          <w:p w14:paraId="0561BC3F" w14:textId="15D96FC7" w:rsidR="00981BE2" w:rsidRPr="0041133B" w:rsidRDefault="0064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34">
              <w:rPr>
                <w:rFonts w:ascii="Times New Roman" w:hAnsi="Times New Roman" w:cs="Times New Roman"/>
                <w:sz w:val="24"/>
                <w:szCs w:val="24"/>
              </w:rPr>
              <w:t>Applying the values of the Fourth Principle in elections.</w:t>
            </w:r>
          </w:p>
        </w:tc>
        <w:tc>
          <w:tcPr>
            <w:tcW w:w="1440" w:type="dxa"/>
            <w:vAlign w:val="center"/>
          </w:tcPr>
          <w:p w14:paraId="117F8280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792" w:type="dxa"/>
            <w:vAlign w:val="center"/>
          </w:tcPr>
          <w:p w14:paraId="63BE1229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512521FD" w14:textId="77777777" w:rsidTr="00EE5981">
        <w:trPr>
          <w:jc w:val="center"/>
        </w:trPr>
        <w:tc>
          <w:tcPr>
            <w:tcW w:w="605" w:type="dxa"/>
            <w:vAlign w:val="center"/>
          </w:tcPr>
          <w:p w14:paraId="543DE67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88" w:type="dxa"/>
            <w:vAlign w:val="center"/>
          </w:tcPr>
          <w:p w14:paraId="65C00CEB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Pancasila and the NKRI</w:t>
            </w:r>
          </w:p>
        </w:tc>
        <w:tc>
          <w:tcPr>
            <w:tcW w:w="5976" w:type="dxa"/>
            <w:vAlign w:val="center"/>
          </w:tcPr>
          <w:p w14:paraId="13BC867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Give examples of programs/actions representing the four national goals.</w:t>
            </w:r>
          </w:p>
        </w:tc>
        <w:tc>
          <w:tcPr>
            <w:tcW w:w="1440" w:type="dxa"/>
            <w:vAlign w:val="center"/>
          </w:tcPr>
          <w:p w14:paraId="427F36B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792" w:type="dxa"/>
            <w:vAlign w:val="center"/>
          </w:tcPr>
          <w:p w14:paraId="25628F6D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981BE2" w:rsidRPr="0041133B" w14:paraId="0624C421" w14:textId="77777777" w:rsidTr="00EE5981">
        <w:trPr>
          <w:jc w:val="center"/>
        </w:trPr>
        <w:tc>
          <w:tcPr>
            <w:tcW w:w="605" w:type="dxa"/>
            <w:vAlign w:val="center"/>
          </w:tcPr>
          <w:p w14:paraId="1895B523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88" w:type="dxa"/>
            <w:vAlign w:val="center"/>
          </w:tcPr>
          <w:p w14:paraId="4252CB78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Understanding Rights and Obligations</w:t>
            </w:r>
          </w:p>
        </w:tc>
        <w:tc>
          <w:tcPr>
            <w:tcW w:w="5976" w:type="dxa"/>
            <w:vAlign w:val="center"/>
          </w:tcPr>
          <w:p w14:paraId="7D548691" w14:textId="51E6B5C3" w:rsidR="00981BE2" w:rsidRPr="0041133B" w:rsidRDefault="0064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34">
              <w:rPr>
                <w:rFonts w:ascii="Times New Roman" w:hAnsi="Times New Roman" w:cs="Times New Roman"/>
                <w:sz w:val="24"/>
                <w:szCs w:val="24"/>
              </w:rPr>
              <w:t>Explaining the consequences of failing to fulfill obligations.</w:t>
            </w:r>
          </w:p>
        </w:tc>
        <w:tc>
          <w:tcPr>
            <w:tcW w:w="1440" w:type="dxa"/>
            <w:vAlign w:val="center"/>
          </w:tcPr>
          <w:p w14:paraId="2EBB6FEC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792" w:type="dxa"/>
            <w:vAlign w:val="center"/>
          </w:tcPr>
          <w:p w14:paraId="67C18554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981BE2" w:rsidRPr="0041133B" w14:paraId="64CA9FD8" w14:textId="77777777" w:rsidTr="00EE5981">
        <w:trPr>
          <w:jc w:val="center"/>
        </w:trPr>
        <w:tc>
          <w:tcPr>
            <w:tcW w:w="605" w:type="dxa"/>
            <w:vAlign w:val="center"/>
          </w:tcPr>
          <w:p w14:paraId="4B84ECF2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88" w:type="dxa"/>
            <w:vAlign w:val="center"/>
          </w:tcPr>
          <w:p w14:paraId="4582DA47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 xml:space="preserve">Understanding Rights </w:t>
            </w: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and Obligations</w:t>
            </w:r>
          </w:p>
        </w:tc>
        <w:tc>
          <w:tcPr>
            <w:tcW w:w="5976" w:type="dxa"/>
            <w:vAlign w:val="center"/>
          </w:tcPr>
          <w:p w14:paraId="47FCB1E1" w14:textId="77777777" w:rsidR="00981BE2" w:rsidRPr="0041133B" w:rsidRDefault="00EE5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Explain five solutions for fulfilling household responsibilities.</w:t>
            </w:r>
          </w:p>
        </w:tc>
        <w:tc>
          <w:tcPr>
            <w:tcW w:w="1440" w:type="dxa"/>
            <w:vAlign w:val="center"/>
          </w:tcPr>
          <w:p w14:paraId="4440E7A5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792" w:type="dxa"/>
            <w:vAlign w:val="center"/>
          </w:tcPr>
          <w:p w14:paraId="090375CB" w14:textId="77777777" w:rsidR="00981BE2" w:rsidRPr="0041133B" w:rsidRDefault="00EE5981" w:rsidP="00EE5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3B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</w:tbl>
    <w:p w14:paraId="4C631D06" w14:textId="7F7AA397" w:rsidR="00981BE2" w:rsidRPr="0041133B" w:rsidRDefault="00981BE2">
      <w:pPr>
        <w:rPr>
          <w:rFonts w:ascii="Times New Roman" w:hAnsi="Times New Roman" w:cs="Times New Roman"/>
          <w:sz w:val="24"/>
          <w:szCs w:val="24"/>
        </w:rPr>
      </w:pPr>
    </w:p>
    <w:sectPr w:rsidR="00981BE2" w:rsidRPr="0041133B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48B0"/>
    <w:rsid w:val="0029639D"/>
    <w:rsid w:val="00326F90"/>
    <w:rsid w:val="0041133B"/>
    <w:rsid w:val="00536BCB"/>
    <w:rsid w:val="00640834"/>
    <w:rsid w:val="006A25E6"/>
    <w:rsid w:val="006C1E94"/>
    <w:rsid w:val="00775151"/>
    <w:rsid w:val="00981BE2"/>
    <w:rsid w:val="00AA1D8D"/>
    <w:rsid w:val="00B47730"/>
    <w:rsid w:val="00B66169"/>
    <w:rsid w:val="00C178DE"/>
    <w:rsid w:val="00C55355"/>
    <w:rsid w:val="00CB0664"/>
    <w:rsid w:val="00DD0D3B"/>
    <w:rsid w:val="00DD73E2"/>
    <w:rsid w:val="00EE59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9BF9D"/>
  <w14:defaultImageDpi w14:val="300"/>
  <w15:docId w15:val="{DEB00B99-4C17-4833-92A4-787E5522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Mayang Galuh Asoka</cp:lastModifiedBy>
  <cp:revision>4</cp:revision>
  <dcterms:created xsi:type="dcterms:W3CDTF">2013-12-23T23:15:00Z</dcterms:created>
  <dcterms:modified xsi:type="dcterms:W3CDTF">2026-09-08T03:25:00Z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6dbb2ae9-fd1c-4600-ba38-e52d6b4c4a6f</vt:lpwstr>
  </property>
</Properties>
</file>